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DF" w:rsidRDefault="00B263DF" w:rsidP="000F2734">
      <w:pPr>
        <w:shd w:val="clear" w:color="auto" w:fill="FFFFFF" w:themeFill="background1"/>
        <w:spacing w:after="0"/>
        <w:jc w:val="center"/>
        <w:rPr>
          <w:rFonts w:cs="Arial"/>
          <w:b/>
          <w:sz w:val="28"/>
          <w:szCs w:val="28"/>
          <w:u w:val="single"/>
        </w:rPr>
      </w:pPr>
      <w:r>
        <w:rPr>
          <w:noProof/>
          <w:lang w:eastAsia="pt-BR"/>
        </w:rPr>
        <w:drawing>
          <wp:inline distT="0" distB="0" distL="0" distR="0" wp14:anchorId="2EE66592" wp14:editId="57D3533A">
            <wp:extent cx="2924175" cy="1045861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8838" cy="104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3DF" w:rsidRPr="00B263DF" w:rsidRDefault="000F2734" w:rsidP="000F2734">
      <w:pPr>
        <w:shd w:val="clear" w:color="auto" w:fill="FFFFFF" w:themeFill="background1"/>
        <w:spacing w:after="0"/>
        <w:jc w:val="center"/>
        <w:rPr>
          <w:rFonts w:cs="Arial"/>
          <w:b/>
          <w:color w:val="404040" w:themeColor="text1" w:themeTint="BF"/>
          <w:sz w:val="36"/>
          <w:szCs w:val="36"/>
        </w:rPr>
      </w:pPr>
      <w:r w:rsidRPr="00B263DF">
        <w:rPr>
          <w:rFonts w:cs="Arial"/>
          <w:b/>
          <w:color w:val="404040" w:themeColor="text1" w:themeTint="BF"/>
          <w:sz w:val="36"/>
          <w:szCs w:val="36"/>
          <w:u w:val="single"/>
        </w:rPr>
        <w:t>PROGRAMAÇÃO</w:t>
      </w:r>
      <w:proofErr w:type="gramStart"/>
      <w:r w:rsidRPr="00B263DF">
        <w:rPr>
          <w:rFonts w:cs="Arial"/>
          <w:b/>
          <w:color w:val="404040" w:themeColor="text1" w:themeTint="BF"/>
          <w:sz w:val="36"/>
          <w:szCs w:val="36"/>
        </w:rPr>
        <w:t xml:space="preserve"> </w:t>
      </w:r>
      <w:r w:rsidR="00CE7FD2" w:rsidRPr="00B263DF">
        <w:rPr>
          <w:rFonts w:cs="Arial"/>
          <w:b/>
          <w:color w:val="404040" w:themeColor="text1" w:themeTint="BF"/>
          <w:sz w:val="36"/>
          <w:szCs w:val="36"/>
        </w:rPr>
        <w:t xml:space="preserve">  </w:t>
      </w:r>
    </w:p>
    <w:p w:rsidR="001D1934" w:rsidRPr="00B263DF" w:rsidRDefault="00CE7FD2" w:rsidP="000F2734">
      <w:pPr>
        <w:shd w:val="clear" w:color="auto" w:fill="FFFFFF" w:themeFill="background1"/>
        <w:spacing w:after="0"/>
        <w:jc w:val="center"/>
        <w:rPr>
          <w:rFonts w:cs="Arial"/>
          <w:b/>
          <w:color w:val="404040" w:themeColor="text1" w:themeTint="BF"/>
          <w:sz w:val="28"/>
          <w:szCs w:val="28"/>
          <w:u w:val="single"/>
        </w:rPr>
      </w:pPr>
      <w:proofErr w:type="gramEnd"/>
      <w:r w:rsidRPr="00B263DF">
        <w:rPr>
          <w:rFonts w:cs="Arial"/>
          <w:b/>
          <w:color w:val="404040" w:themeColor="text1" w:themeTint="BF"/>
          <w:sz w:val="20"/>
          <w:szCs w:val="20"/>
        </w:rPr>
        <w:t>(sujeita a alterações)</w:t>
      </w:r>
    </w:p>
    <w:p w:rsidR="00BB5018" w:rsidRDefault="00BB5018" w:rsidP="000F2734">
      <w:pPr>
        <w:shd w:val="clear" w:color="auto" w:fill="FFFFFF" w:themeFill="background1"/>
        <w:spacing w:after="0"/>
        <w:jc w:val="center"/>
        <w:rPr>
          <w:rFonts w:cs="Arial"/>
          <w:b/>
          <w:sz w:val="28"/>
          <w:szCs w:val="28"/>
          <w:u w:val="single"/>
        </w:rPr>
      </w:pPr>
    </w:p>
    <w:p w:rsidR="005B08EE" w:rsidRDefault="00EF485B" w:rsidP="000F2734">
      <w:pPr>
        <w:shd w:val="clear" w:color="auto" w:fill="FFFFFF" w:themeFill="background1"/>
        <w:spacing w:after="0"/>
        <w:jc w:val="center"/>
        <w:rPr>
          <w:rFonts w:cs="Arial"/>
          <w:b/>
          <w:sz w:val="28"/>
          <w:szCs w:val="28"/>
        </w:rPr>
      </w:pPr>
      <w:r w:rsidRPr="001D1934">
        <w:rPr>
          <w:rFonts w:cs="Arial"/>
          <w:b/>
          <w:sz w:val="28"/>
          <w:szCs w:val="28"/>
        </w:rPr>
        <w:t>22 de outubro de 2015</w:t>
      </w:r>
    </w:p>
    <w:p w:rsidR="00D45B64" w:rsidRPr="001D1934" w:rsidRDefault="00D45B64" w:rsidP="000F2734">
      <w:pPr>
        <w:shd w:val="clear" w:color="auto" w:fill="FFFFFF" w:themeFill="background1"/>
        <w:spacing w:after="0"/>
        <w:jc w:val="center"/>
        <w:rPr>
          <w:rFonts w:cs="Arial"/>
          <w:b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631"/>
        <w:gridCol w:w="7464"/>
      </w:tblGrid>
      <w:tr w:rsidR="00BA1E38" w:rsidRPr="00751D5D" w:rsidTr="00D45B64">
        <w:trPr>
          <w:trHeight w:val="442"/>
        </w:trPr>
        <w:tc>
          <w:tcPr>
            <w:tcW w:w="1193" w:type="dxa"/>
            <w:shd w:val="clear" w:color="auto" w:fill="595959" w:themeFill="text1" w:themeFillTint="A6"/>
          </w:tcPr>
          <w:p w:rsidR="00BA1E38" w:rsidRPr="00751D5D" w:rsidRDefault="00D45B64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color w:val="FFFF00"/>
                <w:sz w:val="28"/>
                <w:szCs w:val="28"/>
              </w:rPr>
              <w:t>8</w:t>
            </w:r>
            <w:r w:rsidR="00BA1E38" w:rsidRPr="00F06817">
              <w:rPr>
                <w:rFonts w:cs="Arial"/>
                <w:b/>
                <w:color w:val="FFFF00"/>
                <w:sz w:val="28"/>
                <w:szCs w:val="28"/>
              </w:rPr>
              <w:t>h30</w:t>
            </w:r>
          </w:p>
        </w:tc>
        <w:tc>
          <w:tcPr>
            <w:tcW w:w="631" w:type="dxa"/>
          </w:tcPr>
          <w:p w:rsidR="00BA1E38" w:rsidRPr="00F06817" w:rsidRDefault="00BA1E38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7464" w:type="dxa"/>
          </w:tcPr>
          <w:p w:rsidR="00BA1E38" w:rsidRPr="00F06817" w:rsidRDefault="00D45B64" w:rsidP="00D45B6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D45B64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Credenciamento</w:t>
            </w:r>
          </w:p>
        </w:tc>
      </w:tr>
      <w:tr w:rsidR="00D45B64" w:rsidRPr="00751D5D" w:rsidTr="00D45B64">
        <w:tc>
          <w:tcPr>
            <w:tcW w:w="1193" w:type="dxa"/>
            <w:shd w:val="clear" w:color="auto" w:fill="auto"/>
          </w:tcPr>
          <w:p w:rsidR="00D45B64" w:rsidRPr="00F06817" w:rsidRDefault="00D45B64" w:rsidP="000F2734">
            <w:pPr>
              <w:jc w:val="center"/>
              <w:rPr>
                <w:rFonts w:cs="Arial"/>
                <w:b/>
                <w:color w:val="FFFF00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:rsidR="00D45B64" w:rsidRPr="00F06817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7464" w:type="dxa"/>
          </w:tcPr>
          <w:p w:rsidR="00D45B64" w:rsidRPr="00F06817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D45B64" w:rsidRPr="00751D5D" w:rsidTr="00D45B64">
        <w:tc>
          <w:tcPr>
            <w:tcW w:w="1193" w:type="dxa"/>
            <w:shd w:val="clear" w:color="auto" w:fill="595959" w:themeFill="text1" w:themeFillTint="A6"/>
          </w:tcPr>
          <w:p w:rsidR="00D45B64" w:rsidRPr="00751D5D" w:rsidRDefault="00D45B64" w:rsidP="00D71AD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9h30</w:t>
            </w:r>
          </w:p>
        </w:tc>
        <w:tc>
          <w:tcPr>
            <w:tcW w:w="631" w:type="dxa"/>
          </w:tcPr>
          <w:p w:rsidR="00D45B64" w:rsidRPr="00F06817" w:rsidRDefault="00D45B64" w:rsidP="00D71AD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7464" w:type="dxa"/>
          </w:tcPr>
          <w:p w:rsidR="00D45B64" w:rsidRPr="00F06817" w:rsidRDefault="00D45B64" w:rsidP="00D71AD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F06817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ABERTURA</w:t>
            </w:r>
          </w:p>
          <w:p w:rsidR="00D45B64" w:rsidRPr="00F06817" w:rsidRDefault="00D45B64" w:rsidP="00D71AD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5B64" w:rsidRPr="00751D5D" w:rsidTr="00D45B64">
        <w:tc>
          <w:tcPr>
            <w:tcW w:w="1193" w:type="dxa"/>
            <w:shd w:val="clear" w:color="auto" w:fill="FFFFFF" w:themeFill="background1"/>
          </w:tcPr>
          <w:p w:rsidR="00D45B64" w:rsidRPr="00751D5D" w:rsidRDefault="00D45B64" w:rsidP="000F2734">
            <w:pPr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7464" w:type="dxa"/>
            <w:shd w:val="clear" w:color="auto" w:fill="FFFFFF" w:themeFill="background1"/>
          </w:tcPr>
          <w:p w:rsidR="00D45B64" w:rsidRPr="00E87FBF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D45B64" w:rsidRPr="00751D5D" w:rsidTr="00D45B64">
        <w:tc>
          <w:tcPr>
            <w:tcW w:w="1193" w:type="dxa"/>
            <w:shd w:val="clear" w:color="auto" w:fill="FFFFFF" w:themeFill="background1"/>
          </w:tcPr>
          <w:p w:rsidR="00D45B64" w:rsidRPr="00751D5D" w:rsidRDefault="00D45B64" w:rsidP="000F2734">
            <w:pPr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7464" w:type="dxa"/>
            <w:shd w:val="clear" w:color="auto" w:fill="FFFFFF" w:themeFill="background1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i/>
              </w:rPr>
            </w:pPr>
          </w:p>
        </w:tc>
      </w:tr>
      <w:tr w:rsidR="00D45B64" w:rsidRPr="00751D5D" w:rsidTr="00D45B64">
        <w:trPr>
          <w:trHeight w:val="522"/>
        </w:trPr>
        <w:tc>
          <w:tcPr>
            <w:tcW w:w="1193" w:type="dxa"/>
            <w:shd w:val="clear" w:color="auto" w:fill="595959" w:themeFill="text1" w:themeFillTint="A6"/>
          </w:tcPr>
          <w:p w:rsidR="00D45B64" w:rsidRPr="00751D5D" w:rsidRDefault="00D45B64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10h30</w:t>
            </w: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u w:val="single"/>
              </w:rPr>
            </w:pPr>
          </w:p>
        </w:tc>
        <w:tc>
          <w:tcPr>
            <w:tcW w:w="7464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751D5D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CONFERÊNCIA</w:t>
            </w:r>
          </w:p>
        </w:tc>
      </w:tr>
      <w:tr w:rsidR="00D45B64" w:rsidRPr="00751D5D" w:rsidTr="00D45B64"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751D5D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Ministro Luís Roberto Barroso, </w:t>
            </w:r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Ministro do Supremo Tribunal </w:t>
            </w:r>
            <w:proofErr w:type="gramStart"/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Federal</w:t>
            </w:r>
            <w:proofErr w:type="gramEnd"/>
          </w:p>
        </w:tc>
      </w:tr>
      <w:tr w:rsidR="00D45B64" w:rsidRPr="00751D5D" w:rsidTr="00D45B64"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D45B64" w:rsidRPr="00751D5D" w:rsidTr="00D45B64">
        <w:trPr>
          <w:trHeight w:val="594"/>
        </w:trPr>
        <w:tc>
          <w:tcPr>
            <w:tcW w:w="1193" w:type="dxa"/>
            <w:shd w:val="clear" w:color="auto" w:fill="595959" w:themeFill="text1" w:themeFillTint="A6"/>
          </w:tcPr>
          <w:p w:rsidR="00D45B64" w:rsidRPr="00751D5D" w:rsidRDefault="00D45B64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11h30</w:t>
            </w: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u w:val="single"/>
              </w:rPr>
            </w:pPr>
          </w:p>
        </w:tc>
        <w:tc>
          <w:tcPr>
            <w:tcW w:w="7464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751D5D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CERIMÔNIA DE PREMIAÇÃO</w:t>
            </w:r>
            <w:r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- “I CONCURSO BOAS PRÁTICAS NA</w:t>
            </w:r>
            <w:r w:rsidRPr="00751D5D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GESTÃO DA ÉTICA”</w:t>
            </w:r>
          </w:p>
        </w:tc>
      </w:tr>
      <w:tr w:rsidR="00D45B64" w:rsidRPr="00751D5D" w:rsidTr="00D45B64"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751D5D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>Ministro Horácio Raymundo de Senna Pires</w:t>
            </w:r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, Conselheiro da Comissão de Ética </w:t>
            </w:r>
            <w:proofErr w:type="gramStart"/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Pública</w:t>
            </w:r>
            <w:proofErr w:type="gramEnd"/>
          </w:p>
        </w:tc>
      </w:tr>
      <w:tr w:rsidR="00D45B64" w:rsidRPr="00751D5D" w:rsidTr="00D45B64"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D45B64" w:rsidRPr="00751D5D" w:rsidTr="00D45B64">
        <w:trPr>
          <w:trHeight w:val="448"/>
        </w:trPr>
        <w:tc>
          <w:tcPr>
            <w:tcW w:w="1193" w:type="dxa"/>
            <w:shd w:val="clear" w:color="auto" w:fill="BFBFBF" w:themeFill="background1" w:themeFillShade="BF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751D5D">
              <w:rPr>
                <w:rFonts w:cs="Arial"/>
                <w:b/>
                <w:sz w:val="28"/>
                <w:szCs w:val="28"/>
              </w:rPr>
              <w:t>12h</w:t>
            </w:r>
          </w:p>
        </w:tc>
        <w:tc>
          <w:tcPr>
            <w:tcW w:w="631" w:type="dxa"/>
          </w:tcPr>
          <w:p w:rsidR="00D45B64" w:rsidRPr="00901FF3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F06817" w:rsidRDefault="00D45B64" w:rsidP="000F2734">
            <w:pPr>
              <w:jc w:val="both"/>
              <w:rPr>
                <w:rFonts w:cs="Arial"/>
                <w:i/>
                <w:color w:val="595959" w:themeColor="text1" w:themeTint="A6"/>
                <w:sz w:val="24"/>
                <w:szCs w:val="24"/>
              </w:rPr>
            </w:pPr>
            <w:proofErr w:type="spellStart"/>
            <w:r w:rsidRPr="00F06817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Brunch</w:t>
            </w:r>
            <w:proofErr w:type="spellEnd"/>
          </w:p>
        </w:tc>
      </w:tr>
      <w:tr w:rsidR="00D45B64" w:rsidRPr="00751D5D" w:rsidTr="00D45B64"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D45B64" w:rsidRPr="00751D5D" w:rsidTr="00D45B64">
        <w:trPr>
          <w:trHeight w:val="403"/>
        </w:trPr>
        <w:tc>
          <w:tcPr>
            <w:tcW w:w="1193" w:type="dxa"/>
            <w:shd w:val="clear" w:color="auto" w:fill="595959" w:themeFill="text1" w:themeFillTint="A6"/>
          </w:tcPr>
          <w:p w:rsidR="00D45B64" w:rsidRPr="00F06817" w:rsidRDefault="00D45B64" w:rsidP="000F2734">
            <w:pPr>
              <w:jc w:val="center"/>
              <w:rPr>
                <w:rFonts w:cs="Arial"/>
                <w:b/>
                <w:color w:val="FFFF00"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13h30</w:t>
            </w: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901FF3" w:rsidRDefault="00D45B64" w:rsidP="002A1875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Painel </w:t>
            </w:r>
            <w:r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1</w:t>
            </w: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- </w:t>
            </w:r>
            <w:r w:rsidRPr="00F06817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ORIENTAÇÃO E DISSEMINAÇÃO DE CONHECIMENTOS COMO INDUTORES DE CONDUTA ÉTICA NA ADMINISTRAÇÃO PÚBLICA FEDERAL</w:t>
            </w:r>
          </w:p>
        </w:tc>
      </w:tr>
      <w:tr w:rsidR="00D45B64" w:rsidRPr="00751D5D" w:rsidTr="00D45B64">
        <w:trPr>
          <w:trHeight w:val="80"/>
        </w:trPr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Default="00D45B64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  <w:r w:rsidRPr="00751D5D">
              <w:rPr>
                <w:rFonts w:cs="Arial"/>
                <w:color w:val="595959" w:themeColor="text1" w:themeTint="A6"/>
                <w:sz w:val="24"/>
                <w:szCs w:val="24"/>
              </w:rPr>
              <w:t>Coordenador -</w:t>
            </w:r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Pr="0088423B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>Ministro Horácio Raymundo de Senna Pires</w:t>
            </w:r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, Conselheiro da Comissão de Ética </w:t>
            </w:r>
            <w:proofErr w:type="gramStart"/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Pública</w:t>
            </w:r>
            <w:proofErr w:type="gramEnd"/>
            <w:r w:rsidRPr="00901FF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D45B64" w:rsidRDefault="00D45B64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>Paulo Marques -</w:t>
            </w:r>
            <w:r w:rsidRPr="00901FF3">
              <w:rPr>
                <w:rFonts w:ascii="Arial" w:hAnsi="Arial" w:cs="Arial"/>
                <w:b/>
                <w:i/>
              </w:rPr>
              <w:t xml:space="preserve"> </w:t>
            </w:r>
            <w:r w:rsidRPr="00901FF3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Diretor de Desenvolvimento Gerencial da Escola Nacional de Administração Pública -</w:t>
            </w:r>
            <w:r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Pr="00901FF3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ENAP</w:t>
            </w:r>
            <w:r w:rsidRPr="00901FF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D45B64" w:rsidRPr="00751D5D" w:rsidRDefault="00D45B64" w:rsidP="000F2734">
            <w:pPr>
              <w:jc w:val="both"/>
              <w:rPr>
                <w:rFonts w:cs="Arial"/>
                <w:i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>Renata Lúcia Medeiros de Albuquerque Emerenciano</w:t>
            </w:r>
            <w:r w:rsidRPr="00901FF3">
              <w:rPr>
                <w:rFonts w:ascii="Arial" w:hAnsi="Arial" w:cs="Arial"/>
                <w:b/>
                <w:i/>
              </w:rPr>
              <w:t xml:space="preserve"> </w:t>
            </w:r>
            <w:r w:rsidRPr="00901FF3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–</w:t>
            </w:r>
            <w:r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Pr="00901FF3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Secretária-Executiva da Comissão de Ética Pública</w:t>
            </w:r>
          </w:p>
        </w:tc>
      </w:tr>
      <w:tr w:rsidR="00D45B64" w:rsidRPr="00751D5D" w:rsidTr="00D45B64">
        <w:trPr>
          <w:trHeight w:val="80"/>
        </w:trPr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901FF3" w:rsidRDefault="00D45B64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D45B64" w:rsidRPr="00751D5D" w:rsidTr="00D45B64">
        <w:trPr>
          <w:trHeight w:val="80"/>
        </w:trPr>
        <w:tc>
          <w:tcPr>
            <w:tcW w:w="1193" w:type="dxa"/>
            <w:shd w:val="clear" w:color="auto" w:fill="595959" w:themeFill="text1" w:themeFillTint="A6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 xml:space="preserve">15h </w:t>
            </w: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901FF3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Perguntas e respostas</w:t>
            </w:r>
          </w:p>
        </w:tc>
      </w:tr>
      <w:tr w:rsidR="00D45B64" w:rsidRPr="00751D5D" w:rsidTr="00D45B64">
        <w:trPr>
          <w:trHeight w:val="80"/>
        </w:trPr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751D5D" w:rsidRDefault="00D45B64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D45B64" w:rsidRPr="00751D5D" w:rsidTr="00D45B64">
        <w:trPr>
          <w:trHeight w:val="80"/>
        </w:trPr>
        <w:tc>
          <w:tcPr>
            <w:tcW w:w="1193" w:type="dxa"/>
            <w:shd w:val="clear" w:color="auto" w:fill="BFBFBF" w:themeFill="background1" w:themeFillShade="BF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15h30</w:t>
            </w: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F06817" w:rsidRDefault="00D45B64" w:rsidP="000F2734">
            <w:pPr>
              <w:jc w:val="both"/>
              <w:rPr>
                <w:rFonts w:cs="Arial"/>
                <w:i/>
                <w:color w:val="595959" w:themeColor="text1" w:themeTint="A6"/>
                <w:sz w:val="24"/>
                <w:szCs w:val="24"/>
              </w:rPr>
            </w:pPr>
            <w:r w:rsidRPr="00F06817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Coffee break</w:t>
            </w:r>
          </w:p>
        </w:tc>
      </w:tr>
      <w:tr w:rsidR="00D45B64" w:rsidRPr="00751D5D" w:rsidTr="00D45B64">
        <w:trPr>
          <w:trHeight w:val="80"/>
        </w:trPr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901FF3" w:rsidRDefault="00D45B64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D45B64" w:rsidRPr="00751D5D" w:rsidTr="00D45B64">
        <w:trPr>
          <w:trHeight w:val="402"/>
        </w:trPr>
        <w:tc>
          <w:tcPr>
            <w:tcW w:w="1193" w:type="dxa"/>
            <w:shd w:val="clear" w:color="auto" w:fill="595959" w:themeFill="text1" w:themeFillTint="A6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15h45</w:t>
            </w: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901FF3" w:rsidRDefault="00D45B64" w:rsidP="002A1875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Painel </w:t>
            </w:r>
            <w:r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2</w:t>
            </w: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- DESAFIOS ÉTICOS NA SOCIEDADE BRASILEIRA</w:t>
            </w:r>
            <w:r w:rsidRPr="00901F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45B64" w:rsidRPr="00751D5D" w:rsidTr="00D45B64">
        <w:trPr>
          <w:trHeight w:val="80"/>
        </w:trPr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Default="00D45B64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Coordenador - </w:t>
            </w:r>
            <w:r w:rsidRPr="0088423B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Marcelo </w:t>
            </w:r>
            <w:r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de Oliveira Fausto </w:t>
            </w:r>
            <w:r w:rsidRPr="0088423B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Figueiredo</w:t>
            </w:r>
            <w:r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Santos</w:t>
            </w:r>
            <w:r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, </w:t>
            </w:r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Conselheiro da Comissão de Ética </w:t>
            </w:r>
            <w:proofErr w:type="gramStart"/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Pública</w:t>
            </w:r>
            <w:proofErr w:type="gramEnd"/>
            <w:r w:rsidRPr="00901FF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D45B64" w:rsidRPr="003945CE" w:rsidRDefault="00D45B64" w:rsidP="000F27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1FF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>Tercio Sampaio Ferraz Júnior</w:t>
            </w:r>
            <w:r w:rsidRPr="00901F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- Professor da </w:t>
            </w:r>
            <w:r>
              <w:rPr>
                <w:rFonts w:cs="Arial"/>
                <w:color w:val="595959" w:themeColor="text1" w:themeTint="A6"/>
                <w:sz w:val="24"/>
                <w:szCs w:val="24"/>
              </w:rPr>
              <w:t>PUC-SP</w:t>
            </w:r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e Professor Titular aposentado da </w:t>
            </w:r>
            <w:r>
              <w:rPr>
                <w:rFonts w:cs="Arial"/>
                <w:color w:val="595959" w:themeColor="text1" w:themeTint="A6"/>
                <w:sz w:val="24"/>
                <w:szCs w:val="24"/>
              </w:rPr>
              <w:t>USP</w:t>
            </w:r>
          </w:p>
          <w:p w:rsidR="00D45B64" w:rsidRPr="00901FF3" w:rsidRDefault="00D45B64" w:rsidP="004637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1FF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Celso Fernandes </w:t>
            </w:r>
            <w:proofErr w:type="spellStart"/>
            <w:r w:rsidRPr="00901FF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>Campilongo</w:t>
            </w:r>
            <w:proofErr w:type="spellEnd"/>
            <w:r w:rsidRPr="00901FF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>Professor</w:t>
            </w:r>
            <w:proofErr w:type="gramStart"/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 </w:t>
            </w:r>
            <w:proofErr w:type="gramEnd"/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>titular  do Departamento de Filosofia e Teoria Geral do Direito da USP e Livre-docente pela PUC-SP</w:t>
            </w:r>
          </w:p>
        </w:tc>
      </w:tr>
      <w:tr w:rsidR="00D45B64" w:rsidRPr="00901FF3" w:rsidTr="00D45B64">
        <w:trPr>
          <w:trHeight w:val="80"/>
        </w:trPr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901FF3" w:rsidRDefault="00D45B64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D45B64" w:rsidRPr="00901FF3" w:rsidTr="00D45B64">
        <w:trPr>
          <w:trHeight w:val="80"/>
        </w:trPr>
        <w:tc>
          <w:tcPr>
            <w:tcW w:w="1193" w:type="dxa"/>
            <w:shd w:val="clear" w:color="auto" w:fill="595959" w:themeFill="text1" w:themeFillTint="A6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17h 15</w:t>
            </w: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901FF3" w:rsidRDefault="00D45B64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Perguntas e respostas</w:t>
            </w:r>
          </w:p>
        </w:tc>
      </w:tr>
      <w:tr w:rsidR="00D45B64" w:rsidRPr="00751D5D" w:rsidTr="00D45B64">
        <w:trPr>
          <w:trHeight w:val="80"/>
        </w:trPr>
        <w:tc>
          <w:tcPr>
            <w:tcW w:w="1193" w:type="dxa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901FF3" w:rsidRDefault="00D45B64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D45B64" w:rsidRPr="00751D5D" w:rsidTr="00D45B64">
        <w:trPr>
          <w:trHeight w:val="80"/>
        </w:trPr>
        <w:tc>
          <w:tcPr>
            <w:tcW w:w="1193" w:type="dxa"/>
            <w:shd w:val="clear" w:color="auto" w:fill="BFBFBF" w:themeFill="background1" w:themeFillShade="BF"/>
          </w:tcPr>
          <w:p w:rsidR="00D45B64" w:rsidRPr="00751D5D" w:rsidRDefault="00D45B64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3945CE">
              <w:rPr>
                <w:rFonts w:cs="Arial"/>
                <w:b/>
                <w:sz w:val="28"/>
                <w:szCs w:val="28"/>
              </w:rPr>
              <w:t>17h45</w:t>
            </w:r>
          </w:p>
        </w:tc>
        <w:tc>
          <w:tcPr>
            <w:tcW w:w="631" w:type="dxa"/>
          </w:tcPr>
          <w:p w:rsidR="00D45B64" w:rsidRPr="00751D5D" w:rsidRDefault="00D45B64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464" w:type="dxa"/>
          </w:tcPr>
          <w:p w:rsidR="00D45B64" w:rsidRPr="00901FF3" w:rsidRDefault="00D45B64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cs="Arial"/>
                <w:color w:val="595959" w:themeColor="text1" w:themeTint="A6"/>
                <w:sz w:val="24"/>
                <w:szCs w:val="24"/>
              </w:rPr>
              <w:t>Encerramento</w:t>
            </w:r>
          </w:p>
        </w:tc>
      </w:tr>
    </w:tbl>
    <w:p w:rsidR="003945CE" w:rsidRDefault="003945CE" w:rsidP="000F2734">
      <w:pPr>
        <w:shd w:val="clear" w:color="auto" w:fill="FFFFFF" w:themeFill="background1"/>
        <w:spacing w:after="0"/>
        <w:jc w:val="center"/>
        <w:rPr>
          <w:rFonts w:cs="Arial"/>
          <w:b/>
          <w:sz w:val="28"/>
          <w:szCs w:val="28"/>
        </w:rPr>
      </w:pPr>
      <w:r w:rsidRPr="001D1934">
        <w:rPr>
          <w:rFonts w:cs="Arial"/>
          <w:b/>
          <w:sz w:val="28"/>
          <w:szCs w:val="28"/>
        </w:rPr>
        <w:t>2</w:t>
      </w:r>
      <w:r w:rsidR="006B3473" w:rsidRPr="001D1934">
        <w:rPr>
          <w:rFonts w:cs="Arial"/>
          <w:b/>
          <w:sz w:val="28"/>
          <w:szCs w:val="28"/>
        </w:rPr>
        <w:t>3</w:t>
      </w:r>
      <w:r w:rsidRPr="001D1934">
        <w:rPr>
          <w:rFonts w:cs="Arial"/>
          <w:b/>
          <w:sz w:val="28"/>
          <w:szCs w:val="28"/>
        </w:rPr>
        <w:t xml:space="preserve"> de outubro de 2015</w:t>
      </w:r>
    </w:p>
    <w:p w:rsidR="00B263DF" w:rsidRPr="001D1934" w:rsidRDefault="00B263DF" w:rsidP="000F2734">
      <w:pPr>
        <w:shd w:val="clear" w:color="auto" w:fill="FFFFFF" w:themeFill="background1"/>
        <w:spacing w:after="0"/>
        <w:jc w:val="center"/>
        <w:rPr>
          <w:rFonts w:cs="Arial"/>
          <w:b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7620"/>
      </w:tblGrid>
      <w:tr w:rsidR="003945CE" w:rsidRPr="00751D5D" w:rsidTr="00FE2C0D">
        <w:trPr>
          <w:trHeight w:val="738"/>
        </w:trPr>
        <w:tc>
          <w:tcPr>
            <w:tcW w:w="1101" w:type="dxa"/>
            <w:shd w:val="clear" w:color="auto" w:fill="595959" w:themeFill="text1" w:themeFillTint="A6"/>
          </w:tcPr>
          <w:p w:rsidR="003945CE" w:rsidRPr="00751D5D" w:rsidRDefault="003945CE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9h</w:t>
            </w: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u w:val="single"/>
              </w:rPr>
            </w:pPr>
          </w:p>
        </w:tc>
        <w:tc>
          <w:tcPr>
            <w:tcW w:w="7620" w:type="dxa"/>
          </w:tcPr>
          <w:p w:rsidR="003945CE" w:rsidRPr="00751D5D" w:rsidRDefault="00F06817" w:rsidP="002A1875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3945CE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Painel</w:t>
            </w:r>
            <w:r w:rsidR="003945CE" w:rsidRPr="003945CE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  <w:r w:rsidR="002A1875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3</w:t>
            </w:r>
            <w:r w:rsidR="003945CE" w:rsidRPr="003945CE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- </w:t>
            </w:r>
            <w:r w:rsidRPr="003945CE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O PAPEL EDUCATIVO DAS COMISSÕES DE ÉTICA DO PODER EXECUTIVO FEDERAL: INSTRUMENTOS E BOAS PRÁTICAS PARA</w:t>
            </w:r>
            <w:r w:rsidR="00B61445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A</w:t>
            </w:r>
            <w:r w:rsidRPr="003945CE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ÉTICA </w:t>
            </w:r>
          </w:p>
        </w:tc>
      </w:tr>
      <w:tr w:rsidR="003945CE" w:rsidRPr="00751D5D" w:rsidTr="00FE2C0D">
        <w:trPr>
          <w:trHeight w:val="692"/>
        </w:trPr>
        <w:tc>
          <w:tcPr>
            <w:tcW w:w="1101" w:type="dxa"/>
            <w:shd w:val="clear" w:color="auto" w:fill="FFFFFF" w:themeFill="background1"/>
          </w:tcPr>
          <w:p w:rsidR="00BB1786" w:rsidRPr="00751D5D" w:rsidRDefault="00BB1786" w:rsidP="000F2734">
            <w:pPr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7620" w:type="dxa"/>
            <w:shd w:val="clear" w:color="auto" w:fill="FFFFFF" w:themeFill="background1"/>
          </w:tcPr>
          <w:p w:rsidR="003945CE" w:rsidRPr="00F441EB" w:rsidRDefault="003945CE" w:rsidP="000F2734">
            <w:pPr>
              <w:jc w:val="both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  <w:r w:rsidRPr="003945CE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Raimundo Nonato</w:t>
            </w:r>
            <w:r w:rsidR="0046375C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da Silva</w:t>
            </w:r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–</w:t>
            </w:r>
            <w:r w:rsidR="00B61445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Especialista em Bioética pela UNB; colaborador e instrutor do Curso de Gestão e Apuração da Ética </w:t>
            </w:r>
            <w:proofErr w:type="gramStart"/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>Pública</w:t>
            </w:r>
            <w:proofErr w:type="gramEnd"/>
            <w:r w:rsidRPr="003945CE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3945CE" w:rsidRPr="00751D5D" w:rsidRDefault="00F06817" w:rsidP="0046375C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Representantes d</w:t>
            </w:r>
            <w:r w:rsidR="0046375C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as Comissões de </w:t>
            </w:r>
            <w:proofErr w:type="gramStart"/>
            <w:r w:rsidR="0046375C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Ética</w:t>
            </w:r>
            <w:r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Banco</w:t>
            </w:r>
            <w:proofErr w:type="gramEnd"/>
            <w:r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do Brasil, Caixa Econômica</w:t>
            </w:r>
            <w:r w:rsidR="0046375C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Federal</w:t>
            </w:r>
            <w:r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e Ministério da Previdência Social</w:t>
            </w:r>
            <w:r w:rsidR="003945CE">
              <w:rPr>
                <w:rFonts w:cs="Arial"/>
                <w:color w:val="595959" w:themeColor="text1" w:themeTint="A6"/>
                <w:sz w:val="24"/>
                <w:szCs w:val="24"/>
              </w:rPr>
              <w:t>-</w:t>
            </w:r>
            <w:r w:rsidR="003945CE" w:rsidRPr="003945CE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(ganhadores do Concurso Boas Práticas</w:t>
            </w:r>
            <w:r w:rsidR="003D74B6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na Gestão da Ética</w:t>
            </w:r>
            <w:r w:rsidR="003945CE" w:rsidRPr="003945CE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) </w:t>
            </w:r>
          </w:p>
        </w:tc>
      </w:tr>
      <w:tr w:rsidR="003945CE" w:rsidRPr="00751D5D" w:rsidTr="00FE2C0D">
        <w:tc>
          <w:tcPr>
            <w:tcW w:w="1101" w:type="dxa"/>
            <w:shd w:val="clear" w:color="auto" w:fill="FFFFFF" w:themeFill="background1"/>
          </w:tcPr>
          <w:p w:rsidR="003945CE" w:rsidRPr="00751D5D" w:rsidRDefault="003945CE" w:rsidP="000F2734">
            <w:pPr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7620" w:type="dxa"/>
            <w:shd w:val="clear" w:color="auto" w:fill="FFFFFF" w:themeFill="background1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i/>
              </w:rPr>
            </w:pPr>
          </w:p>
        </w:tc>
      </w:tr>
      <w:tr w:rsidR="003945CE" w:rsidRPr="00751D5D" w:rsidTr="00FE2C0D">
        <w:trPr>
          <w:trHeight w:val="525"/>
        </w:trPr>
        <w:tc>
          <w:tcPr>
            <w:tcW w:w="1101" w:type="dxa"/>
            <w:shd w:val="clear" w:color="auto" w:fill="595959" w:themeFill="text1" w:themeFillTint="A6"/>
          </w:tcPr>
          <w:p w:rsidR="003945CE" w:rsidRPr="00751D5D" w:rsidRDefault="003945CE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10h</w:t>
            </w:r>
            <w:r w:rsidR="003A6B8A" w:rsidRPr="00F06817">
              <w:rPr>
                <w:rFonts w:cs="Arial"/>
                <w:b/>
                <w:color w:val="FFFF00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u w:val="single"/>
              </w:rPr>
            </w:pPr>
          </w:p>
        </w:tc>
        <w:tc>
          <w:tcPr>
            <w:tcW w:w="7620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Perguntas e respostas</w:t>
            </w:r>
          </w:p>
        </w:tc>
      </w:tr>
      <w:tr w:rsidR="003945CE" w:rsidRPr="00751D5D" w:rsidTr="00FE2C0D">
        <w:trPr>
          <w:trHeight w:val="217"/>
        </w:trPr>
        <w:tc>
          <w:tcPr>
            <w:tcW w:w="1101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3945CE" w:rsidRPr="00751D5D" w:rsidTr="00FE2C0D">
        <w:tc>
          <w:tcPr>
            <w:tcW w:w="1101" w:type="dxa"/>
            <w:shd w:val="clear" w:color="auto" w:fill="BFBFBF" w:themeFill="background1" w:themeFillShade="BF"/>
          </w:tcPr>
          <w:p w:rsidR="003945CE" w:rsidRPr="00751D5D" w:rsidRDefault="003A6B8A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10h45</w:t>
            </w:r>
          </w:p>
        </w:tc>
        <w:tc>
          <w:tcPr>
            <w:tcW w:w="567" w:type="dxa"/>
          </w:tcPr>
          <w:p w:rsidR="003945CE" w:rsidRPr="00901FF3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901FF3" w:rsidRDefault="003945CE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color w:val="595959" w:themeColor="text1" w:themeTint="A6"/>
                <w:sz w:val="24"/>
                <w:szCs w:val="24"/>
              </w:rPr>
              <w:t>Intervalo</w:t>
            </w:r>
          </w:p>
        </w:tc>
      </w:tr>
      <w:tr w:rsidR="003945CE" w:rsidRPr="00751D5D" w:rsidTr="00FE2C0D">
        <w:trPr>
          <w:trHeight w:val="213"/>
        </w:trPr>
        <w:tc>
          <w:tcPr>
            <w:tcW w:w="1101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3945CE" w:rsidRPr="00751D5D" w:rsidTr="00FE2C0D">
        <w:trPr>
          <w:trHeight w:val="559"/>
        </w:trPr>
        <w:tc>
          <w:tcPr>
            <w:tcW w:w="1101" w:type="dxa"/>
            <w:shd w:val="clear" w:color="auto" w:fill="595959" w:themeFill="text1" w:themeFillTint="A6"/>
          </w:tcPr>
          <w:p w:rsidR="003945CE" w:rsidRPr="00751D5D" w:rsidRDefault="003945CE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11</w:t>
            </w:r>
            <w:r w:rsidR="003A6B8A" w:rsidRPr="00F06817">
              <w:rPr>
                <w:rFonts w:cs="Arial"/>
                <w:b/>
                <w:color w:val="FFFF00"/>
                <w:sz w:val="28"/>
                <w:szCs w:val="28"/>
              </w:rPr>
              <w:t>h</w:t>
            </w: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u w:val="single"/>
              </w:rPr>
            </w:pPr>
          </w:p>
        </w:tc>
        <w:tc>
          <w:tcPr>
            <w:tcW w:w="7620" w:type="dxa"/>
          </w:tcPr>
          <w:p w:rsidR="003945CE" w:rsidRPr="00751D5D" w:rsidRDefault="003945CE" w:rsidP="002A1875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3945CE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PAINEL </w:t>
            </w:r>
            <w:r w:rsidR="002A1875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4</w:t>
            </w:r>
            <w:r w:rsidRPr="003945CE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– </w:t>
            </w:r>
            <w:r w:rsidR="001D1934" w:rsidRPr="003945CE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A EXPERIÊNCIA INTERNACIONAL NA PROMOÇÃO </w:t>
            </w:r>
            <w:r w:rsidR="001D1934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DA INTEGRIDADE</w:t>
            </w:r>
          </w:p>
        </w:tc>
      </w:tr>
      <w:tr w:rsidR="003945CE" w:rsidRPr="00751D5D" w:rsidTr="00FE2C0D">
        <w:tc>
          <w:tcPr>
            <w:tcW w:w="1101" w:type="dxa"/>
          </w:tcPr>
          <w:p w:rsidR="00BB1786" w:rsidRPr="00751D5D" w:rsidRDefault="00BB1786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3A6B8A" w:rsidRDefault="003A6B8A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="00AF5929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Marcello Alencar </w:t>
            </w:r>
            <w:r w:rsidR="006B347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>de Araújo</w:t>
            </w:r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, Conselheiro da Comissão de Ética </w:t>
            </w:r>
            <w:proofErr w:type="gramStart"/>
            <w:r w:rsidRPr="00751D5D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Pública</w:t>
            </w:r>
            <w:proofErr w:type="gramEnd"/>
            <w:r w:rsidRPr="00901FF3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BB1786" w:rsidRDefault="00BB1786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6B3473" w:rsidRDefault="006B3473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  <w:r w:rsidRPr="003A6B8A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Rafael </w:t>
            </w:r>
            <w:proofErr w:type="spellStart"/>
            <w:r w:rsidRPr="003A6B8A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>Franzini</w:t>
            </w:r>
            <w:proofErr w:type="spellEnd"/>
            <w:r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Pr="003A6B8A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End"/>
            <w:r w:rsidRPr="003A6B8A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Representante do Escritório de Ligação e Parceria do UNODC no Brasil</w:t>
            </w:r>
            <w:r w:rsidRPr="003A6B8A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FA1CBB" w:rsidRDefault="00FA1CBB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945CE" w:rsidRPr="00751D5D" w:rsidRDefault="008E5715" w:rsidP="001E016F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8E5715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Renato Dantas de Araujo</w:t>
            </w:r>
            <w:r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- </w:t>
            </w:r>
            <w:r w:rsidR="001E016F" w:rsidRPr="001E016F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 xml:space="preserve">Diretor do Departamento de Patrimônio e Probidade, Procuradoria-Geral da União, Advocacia-Geral da </w:t>
            </w:r>
            <w:proofErr w:type="gramStart"/>
            <w:r w:rsidR="001E016F" w:rsidRPr="001E016F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União</w:t>
            </w:r>
            <w:proofErr w:type="gramEnd"/>
          </w:p>
        </w:tc>
      </w:tr>
      <w:tr w:rsidR="003945CE" w:rsidRPr="00751D5D" w:rsidTr="00FE2C0D">
        <w:tc>
          <w:tcPr>
            <w:tcW w:w="1101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3A6B8A" w:rsidRPr="00751D5D" w:rsidTr="00FE2C0D">
        <w:trPr>
          <w:trHeight w:val="467"/>
        </w:trPr>
        <w:tc>
          <w:tcPr>
            <w:tcW w:w="1101" w:type="dxa"/>
            <w:shd w:val="clear" w:color="auto" w:fill="595959" w:themeFill="text1" w:themeFillTint="A6"/>
          </w:tcPr>
          <w:p w:rsidR="003A6B8A" w:rsidRPr="00751D5D" w:rsidRDefault="003A6B8A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12h30</w:t>
            </w:r>
          </w:p>
        </w:tc>
        <w:tc>
          <w:tcPr>
            <w:tcW w:w="567" w:type="dxa"/>
          </w:tcPr>
          <w:p w:rsidR="003A6B8A" w:rsidRPr="00751D5D" w:rsidRDefault="003A6B8A" w:rsidP="000F2734">
            <w:pPr>
              <w:jc w:val="both"/>
              <w:rPr>
                <w:rFonts w:cs="Arial"/>
                <w:b/>
                <w:u w:val="single"/>
              </w:rPr>
            </w:pPr>
          </w:p>
        </w:tc>
        <w:tc>
          <w:tcPr>
            <w:tcW w:w="7620" w:type="dxa"/>
          </w:tcPr>
          <w:p w:rsidR="003A6B8A" w:rsidRPr="00751D5D" w:rsidRDefault="003A6B8A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Perguntas e respostas</w:t>
            </w:r>
          </w:p>
        </w:tc>
      </w:tr>
      <w:tr w:rsidR="003A6B8A" w:rsidRPr="00751D5D" w:rsidTr="00FE2C0D">
        <w:tc>
          <w:tcPr>
            <w:tcW w:w="1101" w:type="dxa"/>
          </w:tcPr>
          <w:p w:rsidR="003A6B8A" w:rsidRPr="00751D5D" w:rsidRDefault="003A6B8A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B8A" w:rsidRPr="00751D5D" w:rsidRDefault="003A6B8A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3A6B8A" w:rsidRPr="00751D5D" w:rsidRDefault="003A6B8A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547B11" w:rsidRPr="00751D5D" w:rsidTr="00FE2C0D">
        <w:tc>
          <w:tcPr>
            <w:tcW w:w="1101" w:type="dxa"/>
            <w:shd w:val="clear" w:color="auto" w:fill="BFBFBF" w:themeFill="background1" w:themeFillShade="BF"/>
          </w:tcPr>
          <w:p w:rsidR="00547B11" w:rsidRPr="00751D5D" w:rsidRDefault="00547B11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13h</w:t>
            </w:r>
          </w:p>
        </w:tc>
        <w:tc>
          <w:tcPr>
            <w:tcW w:w="567" w:type="dxa"/>
          </w:tcPr>
          <w:p w:rsidR="00547B11" w:rsidRPr="00751D5D" w:rsidRDefault="00547B11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547B11" w:rsidRPr="00547B11" w:rsidRDefault="00547B11" w:rsidP="000F2734">
            <w:pPr>
              <w:jc w:val="both"/>
              <w:rPr>
                <w:rFonts w:cs="Arial"/>
                <w:i/>
                <w:color w:val="595959" w:themeColor="text1" w:themeTint="A6"/>
                <w:sz w:val="24"/>
                <w:szCs w:val="24"/>
              </w:rPr>
            </w:pPr>
            <w:proofErr w:type="spellStart"/>
            <w:r w:rsidRPr="00547B11">
              <w:rPr>
                <w:rFonts w:cs="Arial"/>
                <w:i/>
                <w:color w:val="595959" w:themeColor="text1" w:themeTint="A6"/>
                <w:sz w:val="24"/>
                <w:szCs w:val="24"/>
              </w:rPr>
              <w:t>Brunch</w:t>
            </w:r>
            <w:proofErr w:type="spellEnd"/>
          </w:p>
        </w:tc>
      </w:tr>
      <w:tr w:rsidR="00547B11" w:rsidRPr="00751D5D" w:rsidTr="00FE2C0D">
        <w:tc>
          <w:tcPr>
            <w:tcW w:w="1101" w:type="dxa"/>
          </w:tcPr>
          <w:p w:rsidR="00547B11" w:rsidRPr="00751D5D" w:rsidRDefault="00547B11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47B11" w:rsidRPr="00751D5D" w:rsidRDefault="00547B11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547B11" w:rsidRPr="00751D5D" w:rsidRDefault="00547B11" w:rsidP="000F2734">
            <w:pPr>
              <w:jc w:val="both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3945CE" w:rsidRPr="00901FF3" w:rsidTr="00FE2C0D">
        <w:trPr>
          <w:trHeight w:val="449"/>
        </w:trPr>
        <w:tc>
          <w:tcPr>
            <w:tcW w:w="1101" w:type="dxa"/>
            <w:shd w:val="clear" w:color="auto" w:fill="595959" w:themeFill="text1" w:themeFillTint="A6"/>
          </w:tcPr>
          <w:p w:rsidR="003945CE" w:rsidRPr="00751D5D" w:rsidRDefault="003945CE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</w:t>
            </w:r>
            <w:r w:rsidR="003A6B8A" w:rsidRPr="00F06817">
              <w:rPr>
                <w:rFonts w:cs="Arial"/>
                <w:b/>
                <w:color w:val="FFFF00"/>
                <w:sz w:val="28"/>
                <w:szCs w:val="28"/>
              </w:rPr>
              <w:t>4</w:t>
            </w: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h30</w:t>
            </w: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901FF3" w:rsidRDefault="003A6B8A" w:rsidP="002A1875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3A6B8A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Painel </w:t>
            </w:r>
            <w:r w:rsidR="002A1875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5</w:t>
            </w:r>
            <w:r w:rsidRPr="003A6B8A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 - </w:t>
            </w:r>
            <w:r w:rsidR="001D1934" w:rsidRPr="003A6B8A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A CONSCIÊNCIA ÉTICA -  É POSSÍVEL EDUCAR PARA A ÉTICA? </w:t>
            </w:r>
          </w:p>
        </w:tc>
      </w:tr>
      <w:tr w:rsidR="003945CE" w:rsidRPr="00751D5D" w:rsidTr="00FE2C0D">
        <w:trPr>
          <w:trHeight w:val="80"/>
        </w:trPr>
        <w:tc>
          <w:tcPr>
            <w:tcW w:w="1101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A6B8A" w:rsidRPr="003A6B8A" w:rsidRDefault="003A6B8A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  <w:r w:rsidRPr="003A6B8A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Coordenador: </w:t>
            </w:r>
            <w:r w:rsidR="006B3473" w:rsidRPr="0088423B"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  <w:t>Mauro de Azevedo Menezes</w:t>
            </w:r>
            <w:r w:rsidR="00E40410">
              <w:rPr>
                <w:rFonts w:cs="Arial"/>
                <w:color w:val="595959" w:themeColor="text1" w:themeTint="A6"/>
                <w:sz w:val="24"/>
                <w:szCs w:val="24"/>
              </w:rPr>
              <w:t>, Conselheir</w:t>
            </w:r>
            <w:r w:rsidR="0046375C">
              <w:rPr>
                <w:rFonts w:cs="Arial"/>
                <w:color w:val="595959" w:themeColor="text1" w:themeTint="A6"/>
                <w:sz w:val="24"/>
                <w:szCs w:val="24"/>
              </w:rPr>
              <w:t>o</w:t>
            </w:r>
            <w:r w:rsidR="00E40410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da Comissão de Ética </w:t>
            </w:r>
            <w:proofErr w:type="gramStart"/>
            <w:r w:rsidR="00E40410">
              <w:rPr>
                <w:rFonts w:cs="Arial"/>
                <w:color w:val="595959" w:themeColor="text1" w:themeTint="A6"/>
                <w:sz w:val="24"/>
                <w:szCs w:val="24"/>
              </w:rPr>
              <w:t>Pública</w:t>
            </w:r>
            <w:proofErr w:type="gramEnd"/>
          </w:p>
          <w:p w:rsidR="003A6B8A" w:rsidRPr="006B3473" w:rsidRDefault="003A6B8A" w:rsidP="000F2734">
            <w:pPr>
              <w:pStyle w:val="PargrafodaLista"/>
              <w:ind w:left="34"/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6B347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Tânia Zagury – </w:t>
            </w:r>
            <w:r w:rsidRPr="006B3473">
              <w:rPr>
                <w:rFonts w:cs="Arial"/>
                <w:color w:val="595959" w:themeColor="text1" w:themeTint="A6"/>
                <w:sz w:val="24"/>
                <w:szCs w:val="24"/>
              </w:rPr>
              <w:t>Filósofa; Professora Adjunta da Universidade Federal do Rio de Janeiro;</w:t>
            </w:r>
            <w:r w:rsidRPr="006B347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3945CE" w:rsidRPr="006B3473" w:rsidRDefault="003A6B8A" w:rsidP="000F2734">
            <w:pPr>
              <w:pStyle w:val="PargrafodaLista"/>
              <w:ind w:left="34"/>
              <w:jc w:val="both"/>
              <w:rPr>
                <w:rFonts w:cs="Arial"/>
                <w:i/>
                <w:color w:val="595959" w:themeColor="text1" w:themeTint="A6"/>
                <w:sz w:val="24"/>
                <w:szCs w:val="24"/>
              </w:rPr>
            </w:pPr>
            <w:proofErr w:type="gramStart"/>
            <w:r w:rsidRPr="006B347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Vanderlei </w:t>
            </w:r>
            <w:r w:rsidR="00BB5018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de Oliveira </w:t>
            </w:r>
            <w:r w:rsidRPr="006B347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Farias</w:t>
            </w:r>
            <w:proofErr w:type="gramEnd"/>
            <w:r w:rsidRPr="006B347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-</w:t>
            </w:r>
            <w:r w:rsidRPr="006B3473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Professor e pesquisador da Universidade Federal da Fronteira Sul</w:t>
            </w:r>
          </w:p>
        </w:tc>
      </w:tr>
      <w:tr w:rsidR="003945CE" w:rsidRPr="00901FF3" w:rsidTr="00FE2C0D">
        <w:trPr>
          <w:trHeight w:val="224"/>
        </w:trPr>
        <w:tc>
          <w:tcPr>
            <w:tcW w:w="1101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901FF3" w:rsidRDefault="003945CE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3945CE" w:rsidRPr="00901FF3" w:rsidTr="00FE2C0D">
        <w:trPr>
          <w:trHeight w:val="80"/>
        </w:trPr>
        <w:tc>
          <w:tcPr>
            <w:tcW w:w="1101" w:type="dxa"/>
            <w:shd w:val="clear" w:color="auto" w:fill="595959" w:themeFill="text1" w:themeFillTint="A6"/>
          </w:tcPr>
          <w:p w:rsidR="003945CE" w:rsidRPr="00751D5D" w:rsidRDefault="00E40410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16</w:t>
            </w:r>
            <w:r w:rsidR="003945CE" w:rsidRPr="00F06817">
              <w:rPr>
                <w:rFonts w:cs="Arial"/>
                <w:b/>
                <w:color w:val="FFFF00"/>
                <w:sz w:val="28"/>
                <w:szCs w:val="28"/>
              </w:rPr>
              <w:t>h</w:t>
            </w: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901FF3" w:rsidRDefault="003945CE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Perguntas e respostas</w:t>
            </w:r>
          </w:p>
        </w:tc>
      </w:tr>
      <w:tr w:rsidR="003945CE" w:rsidRPr="00751D5D" w:rsidTr="00FE2C0D">
        <w:trPr>
          <w:trHeight w:val="80"/>
        </w:trPr>
        <w:tc>
          <w:tcPr>
            <w:tcW w:w="1101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751D5D" w:rsidRDefault="003945CE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3945CE" w:rsidRPr="00901FF3" w:rsidTr="00FE2C0D">
        <w:trPr>
          <w:trHeight w:val="425"/>
        </w:trPr>
        <w:tc>
          <w:tcPr>
            <w:tcW w:w="1101" w:type="dxa"/>
            <w:shd w:val="clear" w:color="auto" w:fill="595959" w:themeFill="text1" w:themeFillTint="A6"/>
          </w:tcPr>
          <w:p w:rsidR="003945CE" w:rsidRPr="00751D5D" w:rsidRDefault="003945CE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</w:t>
            </w:r>
            <w:r w:rsidR="00E40410" w:rsidRPr="00F06817">
              <w:rPr>
                <w:rFonts w:cs="Arial"/>
                <w:b/>
                <w:color w:val="FFFF00"/>
                <w:sz w:val="28"/>
                <w:szCs w:val="28"/>
              </w:rPr>
              <w:t>6</w:t>
            </w: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h</w:t>
            </w:r>
            <w:r w:rsidR="00E40410" w:rsidRPr="00F06817">
              <w:rPr>
                <w:rFonts w:cs="Arial"/>
                <w:b/>
                <w:color w:val="FFFF00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901FF3" w:rsidRDefault="00E40410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  <w:r w:rsidRPr="00E40410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 xml:space="preserve">Conferência de Encerramento - Ética, Educação e Participação </w:t>
            </w:r>
            <w:proofErr w:type="gramStart"/>
            <w:r w:rsidRPr="00E40410">
              <w:rPr>
                <w:rFonts w:cs="Arial"/>
                <w:b/>
                <w:color w:val="595959" w:themeColor="text1" w:themeTint="A6"/>
                <w:sz w:val="24"/>
                <w:szCs w:val="24"/>
                <w:u w:val="single"/>
              </w:rPr>
              <w:t>Social</w:t>
            </w:r>
            <w:proofErr w:type="gramEnd"/>
          </w:p>
        </w:tc>
      </w:tr>
      <w:tr w:rsidR="003945CE" w:rsidRPr="00901FF3" w:rsidTr="00FE2C0D">
        <w:trPr>
          <w:trHeight w:val="80"/>
        </w:trPr>
        <w:tc>
          <w:tcPr>
            <w:tcW w:w="1101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901FF3" w:rsidRDefault="00E40410" w:rsidP="00A709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0410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Renato Janine Ribeiro</w:t>
            </w:r>
            <w:r w:rsidRPr="00E40410">
              <w:rPr>
                <w:rFonts w:cs="Arial"/>
                <w:color w:val="595959" w:themeColor="text1" w:themeTint="A6"/>
                <w:sz w:val="24"/>
                <w:szCs w:val="24"/>
              </w:rPr>
              <w:t>,</w:t>
            </w:r>
            <w:r w:rsidR="001D1934" w:rsidRPr="001D1934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E40410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="005E7CE7">
              <w:rPr>
                <w:rFonts w:cs="Arial"/>
                <w:color w:val="595959" w:themeColor="text1" w:themeTint="A6"/>
                <w:sz w:val="24"/>
                <w:szCs w:val="24"/>
              </w:rPr>
              <w:t>Ex-</w:t>
            </w:r>
            <w:r w:rsidRPr="00E40410">
              <w:rPr>
                <w:rFonts w:cs="Arial"/>
                <w:color w:val="595959" w:themeColor="text1" w:themeTint="A6"/>
                <w:sz w:val="24"/>
                <w:szCs w:val="24"/>
              </w:rPr>
              <w:t>Ministro de Estado da Educação</w:t>
            </w:r>
            <w:r w:rsidR="00BB5018">
              <w:rPr>
                <w:rFonts w:cs="Arial"/>
                <w:color w:val="595959" w:themeColor="text1" w:themeTint="A6"/>
                <w:sz w:val="24"/>
                <w:szCs w:val="24"/>
              </w:rPr>
              <w:t>.</w:t>
            </w:r>
            <w:r w:rsidRPr="00E40410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3945CE" w:rsidRPr="00901FF3" w:rsidTr="00FE2C0D">
        <w:trPr>
          <w:trHeight w:val="248"/>
        </w:trPr>
        <w:tc>
          <w:tcPr>
            <w:tcW w:w="1101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901FF3" w:rsidRDefault="003945CE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3945CE" w:rsidRPr="00901FF3" w:rsidTr="00FE2C0D">
        <w:trPr>
          <w:trHeight w:val="80"/>
        </w:trPr>
        <w:tc>
          <w:tcPr>
            <w:tcW w:w="1101" w:type="dxa"/>
            <w:shd w:val="clear" w:color="auto" w:fill="595959" w:themeFill="text1" w:themeFillTint="A6"/>
          </w:tcPr>
          <w:p w:rsidR="003945CE" w:rsidRPr="00751D5D" w:rsidRDefault="003945CE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6817">
              <w:rPr>
                <w:rFonts w:cs="Arial"/>
                <w:b/>
                <w:color w:val="FFFF00"/>
                <w:sz w:val="28"/>
                <w:szCs w:val="28"/>
              </w:rPr>
              <w:t>17h15</w:t>
            </w: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901FF3" w:rsidRDefault="003945CE" w:rsidP="000F2734">
            <w:pPr>
              <w:jc w:val="both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901FF3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Perguntas e respostas</w:t>
            </w:r>
          </w:p>
        </w:tc>
      </w:tr>
      <w:tr w:rsidR="003945CE" w:rsidRPr="00901FF3" w:rsidTr="00FE2C0D">
        <w:trPr>
          <w:trHeight w:val="80"/>
        </w:trPr>
        <w:tc>
          <w:tcPr>
            <w:tcW w:w="1101" w:type="dxa"/>
          </w:tcPr>
          <w:p w:rsidR="003945CE" w:rsidRPr="00751D5D" w:rsidRDefault="003945CE" w:rsidP="000F273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Pr="00901FF3" w:rsidRDefault="003945CE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3945CE" w:rsidRPr="00901FF3" w:rsidTr="00FE2C0D">
        <w:trPr>
          <w:trHeight w:val="80"/>
        </w:trPr>
        <w:tc>
          <w:tcPr>
            <w:tcW w:w="1101" w:type="dxa"/>
            <w:shd w:val="clear" w:color="auto" w:fill="BFBFBF" w:themeFill="background1" w:themeFillShade="BF"/>
          </w:tcPr>
          <w:p w:rsidR="003945CE" w:rsidRPr="00751D5D" w:rsidRDefault="003945CE" w:rsidP="000F27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945CE">
              <w:rPr>
                <w:rFonts w:cs="Arial"/>
                <w:b/>
                <w:sz w:val="28"/>
                <w:szCs w:val="28"/>
              </w:rPr>
              <w:t>17h45</w:t>
            </w:r>
          </w:p>
        </w:tc>
        <w:tc>
          <w:tcPr>
            <w:tcW w:w="567" w:type="dxa"/>
          </w:tcPr>
          <w:p w:rsidR="003945CE" w:rsidRPr="00751D5D" w:rsidRDefault="003945CE" w:rsidP="000F2734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620" w:type="dxa"/>
          </w:tcPr>
          <w:p w:rsidR="003945CE" w:rsidRDefault="00E40410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cs="Arial"/>
                <w:color w:val="595959" w:themeColor="text1" w:themeTint="A6"/>
                <w:sz w:val="24"/>
                <w:szCs w:val="24"/>
              </w:rPr>
              <w:t>ENCERRAMENTO</w:t>
            </w:r>
          </w:p>
          <w:p w:rsidR="00F06817" w:rsidRPr="00901FF3" w:rsidRDefault="00E40410" w:rsidP="000F2734">
            <w:pPr>
              <w:jc w:val="both"/>
              <w:rPr>
                <w:rFonts w:cs="Arial"/>
                <w:color w:val="595959" w:themeColor="text1" w:themeTint="A6"/>
                <w:sz w:val="24"/>
                <w:szCs w:val="24"/>
              </w:rPr>
            </w:pPr>
            <w:r w:rsidRPr="00E40410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>Américo</w:t>
            </w:r>
            <w:r w:rsidR="0046375C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Lourenço</w:t>
            </w:r>
            <w:r w:rsidRPr="00E40410"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 Masset Lacombe</w:t>
            </w:r>
            <w:r>
              <w:rPr>
                <w:rFonts w:cs="Arial"/>
                <w:b/>
                <w:color w:val="595959" w:themeColor="text1" w:themeTint="A6"/>
                <w:sz w:val="24"/>
                <w:szCs w:val="24"/>
              </w:rPr>
              <w:t xml:space="preserve">, </w:t>
            </w:r>
            <w:r w:rsidRPr="00E40410">
              <w:rPr>
                <w:rFonts w:cs="Arial"/>
                <w:color w:val="595959" w:themeColor="text1" w:themeTint="A6"/>
                <w:sz w:val="24"/>
                <w:szCs w:val="24"/>
              </w:rPr>
              <w:t>Presidente da Comissão de Ética Pública</w:t>
            </w:r>
            <w:r w:rsidR="00F06817">
              <w:rPr>
                <w:rFonts w:cs="Arial"/>
                <w:color w:val="595959" w:themeColor="text1" w:themeTint="A6"/>
                <w:sz w:val="24"/>
                <w:szCs w:val="24"/>
              </w:rPr>
              <w:t>.</w:t>
            </w:r>
          </w:p>
        </w:tc>
      </w:tr>
    </w:tbl>
    <w:p w:rsidR="001B75FB" w:rsidRDefault="001B75FB" w:rsidP="001D1934">
      <w:pPr>
        <w:pStyle w:val="PargrafodaLista"/>
        <w:shd w:val="clear" w:color="auto" w:fill="FFFFFF" w:themeFill="background1"/>
        <w:ind w:left="0"/>
        <w:jc w:val="center"/>
        <w:rPr>
          <w:rFonts w:cs="Arial"/>
          <w:b/>
          <w:sz w:val="28"/>
          <w:szCs w:val="28"/>
          <w:u w:val="single"/>
        </w:rPr>
      </w:pPr>
    </w:p>
    <w:sectPr w:rsidR="001B75FB" w:rsidSect="00B263DF">
      <w:pgSz w:w="11906" w:h="16838"/>
      <w:pgMar w:top="426" w:right="991" w:bottom="709" w:left="184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5B" w:rsidRDefault="008B745B">
      <w:pPr>
        <w:spacing w:after="0" w:line="240" w:lineRule="auto"/>
      </w:pPr>
      <w:r>
        <w:separator/>
      </w:r>
    </w:p>
  </w:endnote>
  <w:endnote w:type="continuationSeparator" w:id="0">
    <w:p w:rsidR="008B745B" w:rsidRDefault="008B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5B" w:rsidRDefault="008B745B">
      <w:pPr>
        <w:spacing w:after="0" w:line="240" w:lineRule="auto"/>
      </w:pPr>
      <w:r>
        <w:separator/>
      </w:r>
    </w:p>
  </w:footnote>
  <w:footnote w:type="continuationSeparator" w:id="0">
    <w:p w:rsidR="008B745B" w:rsidRDefault="008B7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7F93"/>
    <w:multiLevelType w:val="hybridMultilevel"/>
    <w:tmpl w:val="64800AD2"/>
    <w:lvl w:ilvl="0" w:tplc="F3746306">
      <w:start w:val="1"/>
      <w:numFmt w:val="upperLetter"/>
      <w:lvlText w:val="%1-"/>
      <w:lvlJc w:val="left"/>
      <w:pPr>
        <w:ind w:left="64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73E0"/>
    <w:multiLevelType w:val="hybridMultilevel"/>
    <w:tmpl w:val="1EB20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101C"/>
    <w:multiLevelType w:val="hybridMultilevel"/>
    <w:tmpl w:val="AC34FA76"/>
    <w:lvl w:ilvl="0" w:tplc="EEF23A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3103DD"/>
    <w:multiLevelType w:val="hybridMultilevel"/>
    <w:tmpl w:val="D390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26999"/>
    <w:multiLevelType w:val="hybridMultilevel"/>
    <w:tmpl w:val="B4C097C4"/>
    <w:lvl w:ilvl="0" w:tplc="99889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D311C"/>
    <w:multiLevelType w:val="hybridMultilevel"/>
    <w:tmpl w:val="9CC4A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820FF"/>
    <w:multiLevelType w:val="hybridMultilevel"/>
    <w:tmpl w:val="80FA65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763195"/>
    <w:multiLevelType w:val="hybridMultilevel"/>
    <w:tmpl w:val="A6A0B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575A6"/>
    <w:multiLevelType w:val="hybridMultilevel"/>
    <w:tmpl w:val="F49A3A0A"/>
    <w:lvl w:ilvl="0" w:tplc="2304D174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14659C3"/>
    <w:multiLevelType w:val="hybridMultilevel"/>
    <w:tmpl w:val="502620E4"/>
    <w:lvl w:ilvl="0" w:tplc="575AA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EE"/>
    <w:rsid w:val="0000593B"/>
    <w:rsid w:val="00054862"/>
    <w:rsid w:val="000F2734"/>
    <w:rsid w:val="00154733"/>
    <w:rsid w:val="001B75FB"/>
    <w:rsid w:val="001D1934"/>
    <w:rsid w:val="001D29CE"/>
    <w:rsid w:val="001E016F"/>
    <w:rsid w:val="001E354C"/>
    <w:rsid w:val="001E53F5"/>
    <w:rsid w:val="00211997"/>
    <w:rsid w:val="002A1875"/>
    <w:rsid w:val="003945CE"/>
    <w:rsid w:val="003A6B8A"/>
    <w:rsid w:val="003D74B6"/>
    <w:rsid w:val="0046375C"/>
    <w:rsid w:val="0050336B"/>
    <w:rsid w:val="00547B11"/>
    <w:rsid w:val="00593E90"/>
    <w:rsid w:val="005B08EE"/>
    <w:rsid w:val="005E7CE7"/>
    <w:rsid w:val="006614C2"/>
    <w:rsid w:val="006B3473"/>
    <w:rsid w:val="006F4A28"/>
    <w:rsid w:val="00751D5D"/>
    <w:rsid w:val="007F63AE"/>
    <w:rsid w:val="00863F75"/>
    <w:rsid w:val="0088423B"/>
    <w:rsid w:val="008B745B"/>
    <w:rsid w:val="008E5715"/>
    <w:rsid w:val="00901FF3"/>
    <w:rsid w:val="009D0AB1"/>
    <w:rsid w:val="00A7092C"/>
    <w:rsid w:val="00A9248A"/>
    <w:rsid w:val="00AF5929"/>
    <w:rsid w:val="00B263DF"/>
    <w:rsid w:val="00B61445"/>
    <w:rsid w:val="00BA1E38"/>
    <w:rsid w:val="00BB1786"/>
    <w:rsid w:val="00BB5018"/>
    <w:rsid w:val="00BE0DB3"/>
    <w:rsid w:val="00CA5594"/>
    <w:rsid w:val="00CE7FD2"/>
    <w:rsid w:val="00D10826"/>
    <w:rsid w:val="00D45B64"/>
    <w:rsid w:val="00D57547"/>
    <w:rsid w:val="00D922D8"/>
    <w:rsid w:val="00DC73F9"/>
    <w:rsid w:val="00DF05FE"/>
    <w:rsid w:val="00E40410"/>
    <w:rsid w:val="00E567CC"/>
    <w:rsid w:val="00E87FBF"/>
    <w:rsid w:val="00EA4EB8"/>
    <w:rsid w:val="00EA7070"/>
    <w:rsid w:val="00EF485B"/>
    <w:rsid w:val="00F06817"/>
    <w:rsid w:val="00F31292"/>
    <w:rsid w:val="00F60BB2"/>
    <w:rsid w:val="00FA1CBB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B08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08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08E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0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8EE"/>
  </w:style>
  <w:style w:type="table" w:customStyle="1" w:styleId="Tabelacomgrade3">
    <w:name w:val="Tabela com grade3"/>
    <w:basedOn w:val="Tabelanormal"/>
    <w:next w:val="Tabelacomgrade"/>
    <w:uiPriority w:val="59"/>
    <w:rsid w:val="005B08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B0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E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E0DB3"/>
  </w:style>
  <w:style w:type="character" w:styleId="Hyperlink">
    <w:name w:val="Hyperlink"/>
    <w:basedOn w:val="Fontepargpadro"/>
    <w:uiPriority w:val="99"/>
    <w:unhideWhenUsed/>
    <w:rsid w:val="00BE0DB3"/>
    <w:rPr>
      <w:color w:val="0000FF" w:themeColor="hyperlink"/>
      <w:u w:val="single"/>
    </w:rPr>
  </w:style>
  <w:style w:type="paragraph" w:customStyle="1" w:styleId="titulo">
    <w:name w:val="titulo"/>
    <w:basedOn w:val="Normal"/>
    <w:rsid w:val="00BE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BE0DB3"/>
  </w:style>
  <w:style w:type="paragraph" w:styleId="Textodebalo">
    <w:name w:val="Balloon Text"/>
    <w:basedOn w:val="Normal"/>
    <w:link w:val="TextodebaloChar"/>
    <w:uiPriority w:val="99"/>
    <w:semiHidden/>
    <w:unhideWhenUsed/>
    <w:rsid w:val="0088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2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1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B08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08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08E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0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8EE"/>
  </w:style>
  <w:style w:type="table" w:customStyle="1" w:styleId="Tabelacomgrade3">
    <w:name w:val="Tabela com grade3"/>
    <w:basedOn w:val="Tabelanormal"/>
    <w:next w:val="Tabelacomgrade"/>
    <w:uiPriority w:val="59"/>
    <w:rsid w:val="005B08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B0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E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E0DB3"/>
  </w:style>
  <w:style w:type="character" w:styleId="Hyperlink">
    <w:name w:val="Hyperlink"/>
    <w:basedOn w:val="Fontepargpadro"/>
    <w:uiPriority w:val="99"/>
    <w:unhideWhenUsed/>
    <w:rsid w:val="00BE0DB3"/>
    <w:rPr>
      <w:color w:val="0000FF" w:themeColor="hyperlink"/>
      <w:u w:val="single"/>
    </w:rPr>
  </w:style>
  <w:style w:type="paragraph" w:customStyle="1" w:styleId="titulo">
    <w:name w:val="titulo"/>
    <w:basedOn w:val="Normal"/>
    <w:rsid w:val="00BE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BE0DB3"/>
  </w:style>
  <w:style w:type="paragraph" w:styleId="Textodebalo">
    <w:name w:val="Balloon Text"/>
    <w:basedOn w:val="Normal"/>
    <w:link w:val="TextodebaloChar"/>
    <w:uiPriority w:val="99"/>
    <w:semiHidden/>
    <w:unhideWhenUsed/>
    <w:rsid w:val="0088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2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1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CB08-3409-401A-8675-FD32568A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Pollyanna Rodrigues Costa</dc:creator>
  <cp:lastModifiedBy>Pollyanna Rodrigues Costa</cp:lastModifiedBy>
  <cp:revision>2</cp:revision>
  <cp:lastPrinted>2015-09-29T14:34:00Z</cp:lastPrinted>
  <dcterms:created xsi:type="dcterms:W3CDTF">2015-10-19T18:47:00Z</dcterms:created>
  <dcterms:modified xsi:type="dcterms:W3CDTF">2015-10-19T18:47:00Z</dcterms:modified>
</cp:coreProperties>
</file>